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p>
    <w:tbl>
      <w:tblPr>
        <w:tblpPr w:leftFromText="180" w:rightFromText="180" w:vertAnchor="text" w:horzAnchor="margin" w:tblpY="-2354"/>
        <w:tblOverlap w:val="never"/>
        <w:tblW w:w="0" w:type="auto"/>
        <w:tblLook w:val="01E0" w:firstRow="1" w:lastRow="1" w:firstColumn="1" w:lastColumn="1" w:noHBand="0" w:noVBand="0"/>
      </w:tblPr>
      <w:tblGrid>
        <w:gridCol w:w="3373"/>
        <w:gridCol w:w="5960"/>
      </w:tblGrid>
      <w:tr w:rsidR="00BD60EB" w:rsidRPr="0003209C" w:rsidTr="00BD60EB">
        <w:trPr>
          <w:trHeight w:val="1333"/>
        </w:trPr>
        <w:tc>
          <w:tcPr>
            <w:tcW w:w="3373" w:type="dxa"/>
          </w:tcPr>
          <w:p w:rsidR="00BD60EB" w:rsidRDefault="00BD60EB" w:rsidP="0027703A">
            <w:pPr>
              <w:spacing w:after="0" w:line="240" w:lineRule="auto"/>
              <w:jc w:val="center"/>
              <w:rPr>
                <w:rFonts w:ascii="Times New Roman" w:eastAsia="Times New Roman" w:hAnsi="Times New Roman" w:cs="Times New Roman"/>
                <w:b/>
                <w:sz w:val="26"/>
                <w:szCs w:val="26"/>
              </w:rPr>
            </w:pPr>
          </w:p>
          <w:p w:rsidR="00BD60EB" w:rsidRDefault="00BD60EB" w:rsidP="0027703A">
            <w:pPr>
              <w:spacing w:after="0" w:line="240" w:lineRule="auto"/>
              <w:jc w:val="center"/>
              <w:rPr>
                <w:rFonts w:ascii="Times New Roman" w:eastAsia="Times New Roman" w:hAnsi="Times New Roman" w:cs="Times New Roman"/>
                <w:b/>
                <w:sz w:val="26"/>
                <w:szCs w:val="26"/>
              </w:rPr>
            </w:pPr>
          </w:p>
          <w:p w:rsidR="00BD60EB" w:rsidRPr="0003209C" w:rsidRDefault="00BD60EB" w:rsidP="0027703A">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BD60EB" w:rsidRPr="0003209C" w:rsidRDefault="00BD60EB" w:rsidP="0027703A">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2853A87" wp14:editId="5C232D53">
                      <wp:simplePos x="0" y="0"/>
                      <wp:positionH relativeFrom="column">
                        <wp:posOffset>687070</wp:posOffset>
                      </wp:positionH>
                      <wp:positionV relativeFrom="paragraph">
                        <wp:posOffset>215265</wp:posOffset>
                      </wp:positionV>
                      <wp:extent cx="711200" cy="635"/>
                      <wp:effectExtent l="5080" t="10795" r="7620" b="76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"/>
                  </w:pict>
                </mc:Fallback>
              </mc:AlternateContent>
            </w:r>
            <w:r w:rsidRPr="0003209C">
              <w:rPr>
                <w:rFonts w:ascii="Times New Roman" w:eastAsia="Times New Roman" w:hAnsi="Times New Roman" w:cs="Times New Roman"/>
                <w:b/>
                <w:sz w:val="26"/>
                <w:szCs w:val="26"/>
              </w:rPr>
              <w:t>XÃ LIÊN MINH</w:t>
            </w:r>
          </w:p>
        </w:tc>
        <w:tc>
          <w:tcPr>
            <w:tcW w:w="5960" w:type="dxa"/>
          </w:tcPr>
          <w:p w:rsidR="00BD60EB" w:rsidRDefault="00BD60EB" w:rsidP="0027703A">
            <w:pPr>
              <w:spacing w:after="0" w:line="240" w:lineRule="auto"/>
              <w:jc w:val="center"/>
              <w:rPr>
                <w:rFonts w:ascii="Times New Roman" w:eastAsia="Times New Roman" w:hAnsi="Times New Roman" w:cs="Times New Roman"/>
                <w:b/>
                <w:sz w:val="26"/>
                <w:szCs w:val="26"/>
              </w:rPr>
            </w:pPr>
          </w:p>
          <w:p w:rsidR="00BD60EB" w:rsidRDefault="00BD60EB" w:rsidP="0027703A">
            <w:pPr>
              <w:spacing w:after="0" w:line="240" w:lineRule="auto"/>
              <w:jc w:val="center"/>
              <w:rPr>
                <w:rFonts w:ascii="Times New Roman" w:eastAsia="Times New Roman" w:hAnsi="Times New Roman" w:cs="Times New Roman"/>
                <w:b/>
                <w:sz w:val="26"/>
                <w:szCs w:val="26"/>
              </w:rPr>
            </w:pPr>
          </w:p>
          <w:p w:rsidR="00BD60EB" w:rsidRPr="0003209C" w:rsidRDefault="00BD60EB" w:rsidP="0027703A">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BD60EB" w:rsidRPr="0003209C" w:rsidRDefault="00BD60EB" w:rsidP="0027703A">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BD60EB" w:rsidRPr="0003209C" w:rsidRDefault="00BD60EB" w:rsidP="0027703A">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C8EB2A7" wp14:editId="196880EB">
                      <wp:simplePos x="0" y="0"/>
                      <wp:positionH relativeFrom="column">
                        <wp:posOffset>802005</wp:posOffset>
                      </wp:positionH>
                      <wp:positionV relativeFrom="paragraph">
                        <wp:posOffset>13970</wp:posOffset>
                      </wp:positionV>
                      <wp:extent cx="2133600" cy="0"/>
                      <wp:effectExtent l="7620" t="13970" r="11430" b="508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TM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FXstMweAgAAOAQAAA4AAAAAAAAAAAAAAAAALgIAAGRycy9lMm9Eb2MueG1sUEsBAi0AFAAG&#10;AAgAAAAhADfmqT7YAAAABwEAAA8AAAAAAAAAAAAAAAAAeAQAAGRycy9kb3ducmV2LnhtbFBLBQYA&#10;AAAABAAEAPMAAAB9BQAAAAA=&#10;"/>
                  </w:pict>
                </mc:Fallback>
              </mc:AlternateContent>
            </w:r>
          </w:p>
        </w:tc>
      </w:tr>
    </w:tbl>
    <w:p w:rsidR="00BD60EB" w:rsidRPr="00075635" w:rsidRDefault="00BD60EB" w:rsidP="00BD60EB">
      <w:pPr>
        <w:shd w:val="clear" w:color="auto" w:fill="FFFFFF"/>
        <w:spacing w:before="120" w:after="0" w:line="240" w:lineRule="auto"/>
        <w:jc w:val="center"/>
        <w:rPr>
          <w:rFonts w:ascii="Times New Roman" w:eastAsia="Times New Roman" w:hAnsi="Times New Roman" w:cs="Times New Roman"/>
          <w:b/>
          <w:bCs/>
          <w:sz w:val="28"/>
          <w:szCs w:val="28"/>
        </w:rPr>
      </w:pPr>
      <w:r w:rsidRPr="00075635">
        <w:rPr>
          <w:rFonts w:ascii="Times New Roman" w:eastAsia="Times New Roman" w:hAnsi="Times New Roman" w:cs="Times New Roman"/>
          <w:b/>
          <w:bCs/>
          <w:sz w:val="28"/>
          <w:szCs w:val="28"/>
        </w:rPr>
        <w:t>BÀI TUYÊN TRUYỀN</w:t>
      </w:r>
    </w:p>
    <w:p w:rsidR="00BD60EB" w:rsidRDefault="00BD60EB" w:rsidP="00BD60EB">
      <w:pPr>
        <w:shd w:val="clear" w:color="auto" w:fill="FFFFFF"/>
        <w:spacing w:before="120" w:after="0" w:line="240" w:lineRule="auto"/>
        <w:ind w:left="2880"/>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bookmarkStart w:id="0" w:name="_GoBack"/>
      <w:bookmarkEnd w:id="0"/>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VỀ</w:t>
      </w:r>
      <w:r w:rsidRPr="003E06B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LUẬT CHĂN NUÔI</w:t>
      </w:r>
    </w:p>
    <w:p w:rsidR="00BD60EB" w:rsidRPr="00BD60EB" w:rsidRDefault="00BD60EB" w:rsidP="00BD60EB">
      <w:pPr>
        <w:shd w:val="clear" w:color="auto" w:fill="FFFFFF"/>
        <w:spacing w:before="100" w:beforeAutospacing="1" w:after="360" w:line="240" w:lineRule="auto"/>
        <w:ind w:firstLine="720"/>
        <w:jc w:val="both"/>
        <w:rPr>
          <w:rFonts w:ascii="Times New Roman" w:eastAsia="Times New Roman" w:hAnsi="Times New Roman" w:cs="Times New Roman"/>
          <w:color w:val="000000"/>
          <w:sz w:val="28"/>
          <w:szCs w:val="28"/>
        </w:rPr>
      </w:pPr>
      <w:proofErr w:type="gramStart"/>
      <w:r w:rsidRPr="00BD60EB">
        <w:rPr>
          <w:rFonts w:ascii="Times New Roman" w:eastAsia="Times New Roman" w:hAnsi="Times New Roman" w:cs="Times New Roman"/>
          <w:color w:val="000000"/>
          <w:sz w:val="28"/>
          <w:szCs w:val="28"/>
        </w:rPr>
        <w:t>Pháp luật chăn nuôi chính là nền tảng cho các hoạt động chăn nuôi.</w:t>
      </w:r>
      <w:proofErr w:type="gramEnd"/>
      <w:r w:rsidRPr="00BD60EB">
        <w:rPr>
          <w:rFonts w:ascii="Times New Roman" w:eastAsia="Times New Roman" w:hAnsi="Times New Roman" w:cs="Times New Roman"/>
          <w:color w:val="000000"/>
          <w:sz w:val="28"/>
          <w:szCs w:val="28"/>
        </w:rPr>
        <w:t xml:space="preserve"> Các hoạt động chăn nuôi phải tuân </w:t>
      </w:r>
      <w:proofErr w:type="gramStart"/>
      <w:r w:rsidRPr="00BD60EB">
        <w:rPr>
          <w:rFonts w:ascii="Times New Roman" w:eastAsia="Times New Roman" w:hAnsi="Times New Roman" w:cs="Times New Roman"/>
          <w:color w:val="000000"/>
          <w:sz w:val="28"/>
          <w:szCs w:val="28"/>
        </w:rPr>
        <w:t>theo</w:t>
      </w:r>
      <w:proofErr w:type="gramEnd"/>
      <w:r w:rsidRPr="00BD60EB">
        <w:rPr>
          <w:rFonts w:ascii="Times New Roman" w:eastAsia="Times New Roman" w:hAnsi="Times New Roman" w:cs="Times New Roman"/>
          <w:color w:val="000000"/>
          <w:sz w:val="28"/>
          <w:szCs w:val="28"/>
        </w:rPr>
        <w:t xml:space="preserve"> những quy định pháp luật. Để đảm bảo hành lang pháp lý của các hoạt động chăn nuôi, </w:t>
      </w:r>
      <w:hyperlink r:id="rId5" w:history="1">
        <w:r w:rsidRPr="00BD60EB">
          <w:rPr>
            <w:rFonts w:ascii="Times New Roman" w:eastAsia="Times New Roman" w:hAnsi="Times New Roman" w:cs="Times New Roman"/>
            <w:color w:val="1275CC"/>
            <w:sz w:val="28"/>
            <w:szCs w:val="28"/>
            <w:u w:val="single"/>
          </w:rPr>
          <w:t>Luật Chăn nuôi năm 2018</w:t>
        </w:r>
      </w:hyperlink>
      <w:r w:rsidRPr="00BD60EB">
        <w:rPr>
          <w:rFonts w:ascii="Times New Roman" w:eastAsia="Times New Roman" w:hAnsi="Times New Roman" w:cs="Times New Roman"/>
          <w:color w:val="000000"/>
          <w:sz w:val="28"/>
          <w:szCs w:val="28"/>
        </w:rPr>
        <w:t xml:space="preserve"> đã quy định cụ thể các hành vi bị cấm trong chăn nuôi. Đây chính là cơ sở để quản lý hoạt động chăn nuôi cũng như là cơ sở để xử lý, xử phạt các hành </w:t>
      </w:r>
      <w:proofErr w:type="gramStart"/>
      <w:r w:rsidRPr="00BD60EB">
        <w:rPr>
          <w:rFonts w:ascii="Times New Roman" w:eastAsia="Times New Roman" w:hAnsi="Times New Roman" w:cs="Times New Roman"/>
          <w:color w:val="000000"/>
          <w:sz w:val="28"/>
          <w:szCs w:val="28"/>
        </w:rPr>
        <w:t>vi</w:t>
      </w:r>
      <w:proofErr w:type="gramEnd"/>
      <w:r w:rsidRPr="00BD60EB">
        <w:rPr>
          <w:rFonts w:ascii="Times New Roman" w:eastAsia="Times New Roman" w:hAnsi="Times New Roman" w:cs="Times New Roman"/>
          <w:color w:val="000000"/>
          <w:sz w:val="28"/>
          <w:szCs w:val="28"/>
        </w:rPr>
        <w:t xml:space="preserve"> vi phạm.</w:t>
      </w:r>
    </w:p>
    <w:p w:rsidR="00BD60EB" w:rsidRPr="00BD60EB" w:rsidRDefault="00BD60EB" w:rsidP="00BD60EB">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8"/>
          <w:szCs w:val="28"/>
        </w:rPr>
      </w:pPr>
      <w:r w:rsidRPr="00BD60EB">
        <w:rPr>
          <w:rFonts w:ascii="Times New Roman" w:eastAsia="Times New Roman" w:hAnsi="Times New Roman" w:cs="Times New Roman"/>
          <w:b/>
          <w:bCs/>
          <w:color w:val="FF0000"/>
          <w:sz w:val="28"/>
          <w:szCs w:val="28"/>
        </w:rPr>
        <w:t xml:space="preserve">1. Các hành </w:t>
      </w:r>
      <w:proofErr w:type="gramStart"/>
      <w:r w:rsidRPr="00BD60EB">
        <w:rPr>
          <w:rFonts w:ascii="Times New Roman" w:eastAsia="Times New Roman" w:hAnsi="Times New Roman" w:cs="Times New Roman"/>
          <w:b/>
          <w:bCs/>
          <w:color w:val="FF0000"/>
          <w:sz w:val="28"/>
          <w:szCs w:val="28"/>
        </w:rPr>
        <w:t>vi</w:t>
      </w:r>
      <w:proofErr w:type="gramEnd"/>
      <w:r w:rsidRPr="00BD60EB">
        <w:rPr>
          <w:rFonts w:ascii="Times New Roman" w:eastAsia="Times New Roman" w:hAnsi="Times New Roman" w:cs="Times New Roman"/>
          <w:b/>
          <w:bCs/>
          <w:color w:val="FF0000"/>
          <w:sz w:val="28"/>
          <w:szCs w:val="28"/>
        </w:rPr>
        <w:t xml:space="preserve"> bị nghiêm cấm trong chăn nuôi được quy định theo Luật chăn nuôi 2018 như thế nào?</w:t>
      </w:r>
    </w:p>
    <w:p w:rsid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sidRPr="00BD60EB">
        <w:rPr>
          <w:rFonts w:ascii="Times New Roman" w:eastAsia="Times New Roman" w:hAnsi="Times New Roman" w:cs="Times New Roman"/>
          <w:color w:val="000000"/>
          <w:sz w:val="28"/>
          <w:szCs w:val="28"/>
        </w:rPr>
        <w:t xml:space="preserve">Các hành </w:t>
      </w:r>
      <w:proofErr w:type="gramStart"/>
      <w:r w:rsidRPr="00BD60EB">
        <w:rPr>
          <w:rFonts w:ascii="Times New Roman" w:eastAsia="Times New Roman" w:hAnsi="Times New Roman" w:cs="Times New Roman"/>
          <w:color w:val="000000"/>
          <w:sz w:val="28"/>
          <w:szCs w:val="28"/>
        </w:rPr>
        <w:t>vi</w:t>
      </w:r>
      <w:proofErr w:type="gramEnd"/>
      <w:r w:rsidRPr="00BD60EB">
        <w:rPr>
          <w:rFonts w:ascii="Times New Roman" w:eastAsia="Times New Roman" w:hAnsi="Times New Roman" w:cs="Times New Roman"/>
          <w:color w:val="000000"/>
          <w:sz w:val="28"/>
          <w:szCs w:val="28"/>
        </w:rPr>
        <w:t xml:space="preserve"> bị nghiêm cấm trong chăn nuôi được quy định tại Điều 12 Luật Chăn nuôi năm 2018. </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w:t>
      </w:r>
      <w:r w:rsidRPr="00BD60EB">
        <w:rPr>
          <w:rFonts w:ascii="Times New Roman" w:eastAsia="Times New Roman" w:hAnsi="Times New Roman" w:cs="Times New Roman"/>
          <w:i/>
          <w:iCs/>
          <w:color w:val="000000"/>
          <w:sz w:val="28"/>
          <w:szCs w:val="28"/>
          <w:lang w:val="vi-VN"/>
        </w:rPr>
        <w:t>. Chăn nuôi </w:t>
      </w:r>
      <w:r w:rsidRPr="00BD60EB">
        <w:rPr>
          <w:rFonts w:ascii="Times New Roman" w:eastAsia="Times New Roman" w:hAnsi="Times New Roman" w:cs="Times New Roman"/>
          <w:i/>
          <w:iCs/>
          <w:color w:val="000000"/>
          <w:sz w:val="28"/>
          <w:szCs w:val="28"/>
        </w:rPr>
        <w:t>tr</w:t>
      </w:r>
      <w:r w:rsidRPr="00BD60EB">
        <w:rPr>
          <w:rFonts w:ascii="Times New Roman" w:eastAsia="Times New Roman" w:hAnsi="Times New Roman" w:cs="Times New Roman"/>
          <w:i/>
          <w:iCs/>
          <w:color w:val="000000"/>
          <w:sz w:val="28"/>
          <w:szCs w:val="28"/>
          <w:lang w:val="vi-VN"/>
        </w:rPr>
        <w:t>ong khu vực không được phép chăn nuôi của thành phố, thị xã, thị </w:t>
      </w:r>
      <w:r w:rsidRPr="00BD60EB">
        <w:rPr>
          <w:rFonts w:ascii="Times New Roman" w:eastAsia="Times New Roman" w:hAnsi="Times New Roman" w:cs="Times New Roman"/>
          <w:i/>
          <w:iCs/>
          <w:color w:val="000000"/>
          <w:sz w:val="28"/>
          <w:szCs w:val="28"/>
        </w:rPr>
        <w:t>tr</w:t>
      </w:r>
      <w:r w:rsidRPr="00BD60EB">
        <w:rPr>
          <w:rFonts w:ascii="Times New Roman" w:eastAsia="Times New Roman" w:hAnsi="Times New Roman" w:cs="Times New Roman"/>
          <w:i/>
          <w:iCs/>
          <w:color w:val="000000"/>
          <w:sz w:val="28"/>
          <w:szCs w:val="28"/>
          <w:lang w:val="vi-VN"/>
        </w:rPr>
        <w:t>ấn, khu dân cư; trừ nuôi động vật làm cảnh, nuôi động vật trong phòng thí nghiệm mà không gây ô nhiễm môi trường.”</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proofErr w:type="gramStart"/>
      <w:r w:rsidRPr="00BD60EB">
        <w:rPr>
          <w:rFonts w:ascii="Times New Roman" w:eastAsia="Times New Roman" w:hAnsi="Times New Roman" w:cs="Times New Roman"/>
          <w:color w:val="000000"/>
          <w:sz w:val="28"/>
          <w:szCs w:val="28"/>
        </w:rPr>
        <w:t>Thành phố, thị xã, thị trấn, khu dân cư chính là những khu vực có nhiều dân cư sinh sống, diễn ra nhiều hoạt động sinh hoạt khác nhau.</w:t>
      </w:r>
      <w:proofErr w:type="gramEnd"/>
      <w:r w:rsidRPr="00BD60EB">
        <w:rPr>
          <w:rFonts w:ascii="Times New Roman" w:eastAsia="Times New Roman" w:hAnsi="Times New Roman" w:cs="Times New Roman"/>
          <w:color w:val="000000"/>
          <w:sz w:val="28"/>
          <w:szCs w:val="28"/>
        </w:rPr>
        <w:t xml:space="preserve"> </w:t>
      </w:r>
      <w:proofErr w:type="gramStart"/>
      <w:r w:rsidRPr="00BD60EB">
        <w:rPr>
          <w:rFonts w:ascii="Times New Roman" w:eastAsia="Times New Roman" w:hAnsi="Times New Roman" w:cs="Times New Roman"/>
          <w:color w:val="000000"/>
          <w:sz w:val="28"/>
          <w:szCs w:val="28"/>
        </w:rPr>
        <w:t>Các tỉnh, thành phố hiện nay đều có những nghị quyết quy định về các khu vực không được tiến hành các hoạt động chăn nuôi.</w:t>
      </w:r>
      <w:proofErr w:type="gramEnd"/>
      <w:r w:rsidRPr="00BD60EB">
        <w:rPr>
          <w:rFonts w:ascii="Times New Roman" w:eastAsia="Times New Roman" w:hAnsi="Times New Roman" w:cs="Times New Roman"/>
          <w:color w:val="000000"/>
          <w:sz w:val="28"/>
          <w:szCs w:val="28"/>
        </w:rPr>
        <w:t xml:space="preserve"> Bởi lẽ hoạt động chăn nuôi ở những khu vực đó có thể gây ra nhiều tác động không tốt đối với dân cư cũng như các hoạt động khác như kinh doanh, giao </w:t>
      </w:r>
      <w:proofErr w:type="gramStart"/>
      <w:r w:rsidRPr="00BD60EB">
        <w:rPr>
          <w:rFonts w:ascii="Times New Roman" w:eastAsia="Times New Roman" w:hAnsi="Times New Roman" w:cs="Times New Roman"/>
          <w:color w:val="000000"/>
          <w:sz w:val="28"/>
          <w:szCs w:val="28"/>
        </w:rPr>
        <w:t>thương,….</w:t>
      </w:r>
      <w:proofErr w:type="gramEnd"/>
      <w:r w:rsidRPr="00BD60EB">
        <w:rPr>
          <w:rFonts w:ascii="Times New Roman" w:eastAsia="Times New Roman" w:hAnsi="Times New Roman" w:cs="Times New Roman"/>
          <w:color w:val="000000"/>
          <w:sz w:val="28"/>
          <w:szCs w:val="28"/>
        </w:rPr>
        <w:t xml:space="preserve"> Một số tác động tiêu cực có thể kể đến như tiếng ồn từ gia súc, vấn đề mùi hôi từ phân, rác thải, vấn đề xử lý chất thải trong chăn nuôi</w:t>
      </w:r>
      <w:proofErr w:type="gramStart"/>
      <w:r w:rsidRPr="00BD60EB">
        <w:rPr>
          <w:rFonts w:ascii="Times New Roman" w:eastAsia="Times New Roman" w:hAnsi="Times New Roman" w:cs="Times New Roman"/>
          <w:color w:val="000000"/>
          <w:sz w:val="28"/>
          <w:szCs w:val="28"/>
        </w:rPr>
        <w:t>,…</w:t>
      </w:r>
      <w:proofErr w:type="gramEnd"/>
      <w:r w:rsidRPr="00BD60EB">
        <w:rPr>
          <w:rFonts w:ascii="Times New Roman" w:eastAsia="Times New Roman" w:hAnsi="Times New Roman" w:cs="Times New Roman"/>
          <w:color w:val="000000"/>
          <w:sz w:val="28"/>
          <w:szCs w:val="28"/>
        </w:rPr>
        <w:t xml:space="preserve"> Do đó, các tỉnh, thành phố thường không cho phép chăn nuôi ở các khu vực đông dân cư, trung tâm</w:t>
      </w:r>
      <w:proofErr w:type="gramStart"/>
      <w:r w:rsidRPr="00BD60EB">
        <w:rPr>
          <w:rFonts w:ascii="Times New Roman" w:eastAsia="Times New Roman" w:hAnsi="Times New Roman" w:cs="Times New Roman"/>
          <w:color w:val="000000"/>
          <w:sz w:val="28"/>
          <w:szCs w:val="28"/>
        </w:rPr>
        <w:t>,…</w:t>
      </w:r>
      <w:proofErr w:type="gramEnd"/>
      <w:r w:rsidRPr="00BD60EB">
        <w:rPr>
          <w:rFonts w:ascii="Times New Roman" w:eastAsia="Times New Roman" w:hAnsi="Times New Roman" w:cs="Times New Roman"/>
          <w:color w:val="000000"/>
          <w:sz w:val="28"/>
          <w:szCs w:val="28"/>
        </w:rPr>
        <w:t xml:space="preserve"> </w:t>
      </w:r>
      <w:proofErr w:type="gramStart"/>
      <w:r w:rsidRPr="00BD60EB">
        <w:rPr>
          <w:rFonts w:ascii="Times New Roman" w:eastAsia="Times New Roman" w:hAnsi="Times New Roman" w:cs="Times New Roman"/>
          <w:color w:val="000000"/>
          <w:sz w:val="28"/>
          <w:szCs w:val="28"/>
        </w:rPr>
        <w:t>Đối với các hoạt động nuôi động vật làm cảnh, hoặc nuôi động vật phục vụ cho hoạt động nghiên cứu của phòng thí nghiệm mà không có khả năng gây ô nhiễm môi trường thì vẫn có thể tiến hành hoạt động chăn nuôi.</w:t>
      </w:r>
      <w:proofErr w:type="gramEnd"/>
      <w:r w:rsidRPr="00BD60EB">
        <w:rPr>
          <w:rFonts w:ascii="Times New Roman" w:eastAsia="Times New Roman" w:hAnsi="Times New Roman" w:cs="Times New Roman"/>
          <w:color w:val="000000"/>
          <w:sz w:val="28"/>
          <w:szCs w:val="28"/>
        </w:rPr>
        <w:t xml:space="preserve"> </w:t>
      </w:r>
      <w:proofErr w:type="gramStart"/>
      <w:r w:rsidRPr="00BD60EB">
        <w:rPr>
          <w:rFonts w:ascii="Times New Roman" w:eastAsia="Times New Roman" w:hAnsi="Times New Roman" w:cs="Times New Roman"/>
          <w:color w:val="000000"/>
          <w:sz w:val="28"/>
          <w:szCs w:val="28"/>
        </w:rPr>
        <w:t>Thông thường thì những hoạt động chăn nuôi này có quy mô nhỏ, số lượng vật nuôi ít.</w:t>
      </w:r>
      <w:proofErr w:type="gramEnd"/>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w:t>
      </w:r>
      <w:r w:rsidRPr="00BD60EB">
        <w:rPr>
          <w:rFonts w:ascii="Times New Roman" w:eastAsia="Times New Roman" w:hAnsi="Times New Roman" w:cs="Times New Roman"/>
          <w:i/>
          <w:iCs/>
          <w:color w:val="000000"/>
          <w:sz w:val="28"/>
          <w:szCs w:val="28"/>
          <w:lang w:val="vi-VN"/>
        </w:rPr>
        <w:t>. Sử dụng chất cấm </w:t>
      </w:r>
      <w:r w:rsidRPr="00BD60EB">
        <w:rPr>
          <w:rFonts w:ascii="Times New Roman" w:eastAsia="Times New Roman" w:hAnsi="Times New Roman" w:cs="Times New Roman"/>
          <w:i/>
          <w:iCs/>
          <w:color w:val="000000"/>
          <w:sz w:val="28"/>
          <w:szCs w:val="28"/>
        </w:rPr>
        <w:t>tr</w:t>
      </w:r>
      <w:r w:rsidRPr="00BD60EB">
        <w:rPr>
          <w:rFonts w:ascii="Times New Roman" w:eastAsia="Times New Roman" w:hAnsi="Times New Roman" w:cs="Times New Roman"/>
          <w:i/>
          <w:iCs/>
          <w:color w:val="000000"/>
          <w:sz w:val="28"/>
          <w:szCs w:val="28"/>
          <w:lang w:val="vi-VN"/>
        </w:rPr>
        <w:t>ong chăn nuôi.”</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proofErr w:type="gramStart"/>
      <w:r w:rsidRPr="00BD60EB">
        <w:rPr>
          <w:rFonts w:ascii="Times New Roman" w:eastAsia="Times New Roman" w:hAnsi="Times New Roman" w:cs="Times New Roman"/>
          <w:color w:val="000000"/>
          <w:sz w:val="28"/>
          <w:szCs w:val="28"/>
        </w:rPr>
        <w:t>Chất cấm trong chăn nuôi chính là các chất được quy định không được phép sử dụng trong hoạt động chăn nuôi.</w:t>
      </w:r>
      <w:proofErr w:type="gramEnd"/>
      <w:r w:rsidRPr="00BD60EB">
        <w:rPr>
          <w:rFonts w:ascii="Times New Roman" w:eastAsia="Times New Roman" w:hAnsi="Times New Roman" w:cs="Times New Roman"/>
          <w:color w:val="000000"/>
          <w:sz w:val="28"/>
          <w:szCs w:val="28"/>
        </w:rPr>
        <w:t xml:space="preserve"> Các chất cấm này không được phép sử dụng trong các thức </w:t>
      </w:r>
      <w:proofErr w:type="gramStart"/>
      <w:r w:rsidRPr="00BD60EB">
        <w:rPr>
          <w:rFonts w:ascii="Times New Roman" w:eastAsia="Times New Roman" w:hAnsi="Times New Roman" w:cs="Times New Roman"/>
          <w:color w:val="000000"/>
          <w:sz w:val="28"/>
          <w:szCs w:val="28"/>
        </w:rPr>
        <w:t>ăn ,</w:t>
      </w:r>
      <w:proofErr w:type="gramEnd"/>
      <w:r w:rsidRPr="00BD60EB">
        <w:rPr>
          <w:rFonts w:ascii="Times New Roman" w:eastAsia="Times New Roman" w:hAnsi="Times New Roman" w:cs="Times New Roman"/>
          <w:color w:val="000000"/>
          <w:sz w:val="28"/>
          <w:szCs w:val="28"/>
        </w:rPr>
        <w:t xml:space="preserve"> nước uống, thuốc sử dụng cho các vật nuôi trong chăn nuôi. Việc quy định không sử dụng các chất cấm trong chăn nuôi nhằm đảm bảo chất lượng của vật nuôi khi cung ứng các sản phẩm (thịt, trứng, sữa,…) ra thị trường, cũng như đảm bảo chất lượng nguồn gen của các vật nuôi,….</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sidRPr="00BD60EB">
        <w:rPr>
          <w:rFonts w:ascii="Times New Roman" w:eastAsia="Times New Roman" w:hAnsi="Times New Roman" w:cs="Times New Roman"/>
          <w:color w:val="000000"/>
          <w:sz w:val="28"/>
          <w:szCs w:val="28"/>
        </w:rPr>
        <w:lastRenderedPageBreak/>
        <w:t xml:space="preserve">Hiện nay, các chất cấm trong chăn nuôi được ban hành </w:t>
      </w:r>
      <w:proofErr w:type="gramStart"/>
      <w:r w:rsidRPr="00BD60EB">
        <w:rPr>
          <w:rFonts w:ascii="Times New Roman" w:eastAsia="Times New Roman" w:hAnsi="Times New Roman" w:cs="Times New Roman"/>
          <w:color w:val="000000"/>
          <w:sz w:val="28"/>
          <w:szCs w:val="28"/>
        </w:rPr>
        <w:t>theo</w:t>
      </w:r>
      <w:proofErr w:type="gramEnd"/>
      <w:r w:rsidRPr="00BD60EB">
        <w:rPr>
          <w:rFonts w:ascii="Times New Roman" w:eastAsia="Times New Roman" w:hAnsi="Times New Roman" w:cs="Times New Roman"/>
          <w:color w:val="000000"/>
          <w:sz w:val="28"/>
          <w:szCs w:val="28"/>
        </w:rPr>
        <w:t xml:space="preserve"> Thông tư số 21/2019/TT- BNNPTNT. Cụ thể thì </w:t>
      </w:r>
      <w:r w:rsidRPr="00BD60EB">
        <w:rPr>
          <w:rFonts w:ascii="Times New Roman" w:eastAsia="Times New Roman" w:hAnsi="Times New Roman" w:cs="Times New Roman"/>
          <w:color w:val="000000"/>
          <w:sz w:val="28"/>
          <w:szCs w:val="28"/>
          <w:lang w:val="vi-VN"/>
        </w:rPr>
        <w:t> </w:t>
      </w:r>
      <w:r w:rsidRPr="00BD60EB">
        <w:rPr>
          <w:rFonts w:ascii="Times New Roman" w:eastAsia="Times New Roman" w:hAnsi="Times New Roman" w:cs="Times New Roman"/>
          <w:color w:val="000000"/>
          <w:sz w:val="28"/>
          <w:szCs w:val="28"/>
        </w:rPr>
        <w:t>Danh mục hóa chất, sản phẩm </w:t>
      </w:r>
      <w:r w:rsidRPr="00BD60EB">
        <w:rPr>
          <w:rFonts w:ascii="Times New Roman" w:eastAsia="Times New Roman" w:hAnsi="Times New Roman" w:cs="Times New Roman"/>
          <w:color w:val="000000"/>
          <w:sz w:val="28"/>
          <w:szCs w:val="28"/>
          <w:lang w:val="vi-VN"/>
        </w:rPr>
        <w:t>sinh học, </w:t>
      </w:r>
      <w:r w:rsidRPr="00BD60EB">
        <w:rPr>
          <w:rFonts w:ascii="Times New Roman" w:eastAsia="Times New Roman" w:hAnsi="Times New Roman" w:cs="Times New Roman"/>
          <w:color w:val="000000"/>
          <w:sz w:val="28"/>
          <w:szCs w:val="28"/>
        </w:rPr>
        <w:t>vi sinh vật cấm sử dụng</w:t>
      </w:r>
      <w:r w:rsidRPr="00BD60EB">
        <w:rPr>
          <w:rFonts w:ascii="Times New Roman" w:eastAsia="Times New Roman" w:hAnsi="Times New Roman" w:cs="Times New Roman"/>
          <w:color w:val="000000"/>
          <w:sz w:val="28"/>
          <w:szCs w:val="28"/>
          <w:lang w:val="vi-VN"/>
        </w:rPr>
        <w:t> trong </w:t>
      </w:r>
      <w:r w:rsidRPr="00BD60EB">
        <w:rPr>
          <w:rFonts w:ascii="Times New Roman" w:eastAsia="Times New Roman" w:hAnsi="Times New Roman" w:cs="Times New Roman"/>
          <w:color w:val="000000"/>
          <w:sz w:val="28"/>
          <w:szCs w:val="28"/>
        </w:rPr>
        <w:t>thức ăn </w:t>
      </w:r>
      <w:r w:rsidRPr="00BD60EB">
        <w:rPr>
          <w:rFonts w:ascii="Times New Roman" w:eastAsia="Times New Roman" w:hAnsi="Times New Roman" w:cs="Times New Roman"/>
          <w:color w:val="000000"/>
          <w:sz w:val="28"/>
          <w:szCs w:val="28"/>
          <w:lang w:val="vi-VN"/>
        </w:rPr>
        <w:t>chăn nuôi được quy đ</w:t>
      </w:r>
      <w:r w:rsidRPr="00BD60EB">
        <w:rPr>
          <w:rFonts w:ascii="Times New Roman" w:eastAsia="Times New Roman" w:hAnsi="Times New Roman" w:cs="Times New Roman"/>
          <w:color w:val="000000"/>
          <w:sz w:val="28"/>
          <w:szCs w:val="28"/>
        </w:rPr>
        <w:t>ị</w:t>
      </w:r>
      <w:r w:rsidRPr="00BD60EB">
        <w:rPr>
          <w:rFonts w:ascii="Times New Roman" w:eastAsia="Times New Roman" w:hAnsi="Times New Roman" w:cs="Times New Roman"/>
          <w:color w:val="000000"/>
          <w:sz w:val="28"/>
          <w:szCs w:val="28"/>
          <w:lang w:val="vi-VN"/>
        </w:rPr>
        <w:t>nh lại Phụ lục V và Danh mục nguyên liệu được phép sử dụng </w:t>
      </w:r>
      <w:r w:rsidRPr="00BD60EB">
        <w:rPr>
          <w:rFonts w:ascii="Times New Roman" w:eastAsia="Times New Roman" w:hAnsi="Times New Roman" w:cs="Times New Roman"/>
          <w:color w:val="000000"/>
          <w:sz w:val="28"/>
          <w:szCs w:val="28"/>
        </w:rPr>
        <w:t>làm thức ăn chăn </w:t>
      </w:r>
      <w:r w:rsidRPr="00BD60EB">
        <w:rPr>
          <w:rFonts w:ascii="Times New Roman" w:eastAsia="Times New Roman" w:hAnsi="Times New Roman" w:cs="Times New Roman"/>
          <w:color w:val="000000"/>
          <w:sz w:val="28"/>
          <w:szCs w:val="28"/>
          <w:lang w:val="vi-VN"/>
        </w:rPr>
        <w:t>nuôi được quy </w:t>
      </w:r>
      <w:r w:rsidRPr="00BD60EB">
        <w:rPr>
          <w:rFonts w:ascii="Times New Roman" w:eastAsia="Times New Roman" w:hAnsi="Times New Roman" w:cs="Times New Roman"/>
          <w:color w:val="000000"/>
          <w:sz w:val="28"/>
          <w:szCs w:val="28"/>
        </w:rPr>
        <w:t>đị</w:t>
      </w:r>
      <w:r w:rsidRPr="00BD60EB">
        <w:rPr>
          <w:rFonts w:ascii="Times New Roman" w:eastAsia="Times New Roman" w:hAnsi="Times New Roman" w:cs="Times New Roman"/>
          <w:color w:val="000000"/>
          <w:sz w:val="28"/>
          <w:szCs w:val="28"/>
          <w:lang w:val="vi-VN"/>
        </w:rPr>
        <w:t>nh tại Phụ lục VI của thông tư này . (Điều 6)</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w:t>
      </w:r>
      <w:r w:rsidRPr="00BD60EB">
        <w:rPr>
          <w:rFonts w:ascii="Times New Roman" w:eastAsia="Times New Roman" w:hAnsi="Times New Roman" w:cs="Times New Roman"/>
          <w:i/>
          <w:iCs/>
          <w:color w:val="000000"/>
          <w:sz w:val="28"/>
          <w:szCs w:val="28"/>
          <w:lang w:val="vi-VN"/>
        </w:rPr>
        <w:t>. Sử dụng kháng sinh </w:t>
      </w:r>
      <w:r w:rsidRPr="00BD60EB">
        <w:rPr>
          <w:rFonts w:ascii="Times New Roman" w:eastAsia="Times New Roman" w:hAnsi="Times New Roman" w:cs="Times New Roman"/>
          <w:i/>
          <w:iCs/>
          <w:color w:val="000000"/>
          <w:sz w:val="28"/>
          <w:szCs w:val="28"/>
        </w:rPr>
        <w:t>tr</w:t>
      </w:r>
      <w:r w:rsidRPr="00BD60EB">
        <w:rPr>
          <w:rFonts w:ascii="Times New Roman" w:eastAsia="Times New Roman" w:hAnsi="Times New Roman" w:cs="Times New Roman"/>
          <w:i/>
          <w:iCs/>
          <w:color w:val="000000"/>
          <w:sz w:val="28"/>
          <w:szCs w:val="28"/>
          <w:lang w:val="vi-VN"/>
        </w:rPr>
        <w:t>ong thức ăn chăn nuôi không phải là thuốc thú y được phép lưu hành tại Việt Nam.”</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sidRPr="00BD60EB">
        <w:rPr>
          <w:rFonts w:ascii="Times New Roman" w:eastAsia="Times New Roman" w:hAnsi="Times New Roman" w:cs="Times New Roman"/>
          <w:color w:val="000000"/>
          <w:sz w:val="28"/>
          <w:szCs w:val="28"/>
        </w:rPr>
        <w:t>Kháng sinh là được hiểu là loại chất có khả năng kháng lại vi khuẩn, virus</w:t>
      </w:r>
      <w:proofErr w:type="gramStart"/>
      <w:r w:rsidRPr="00BD60EB">
        <w:rPr>
          <w:rFonts w:ascii="Times New Roman" w:eastAsia="Times New Roman" w:hAnsi="Times New Roman" w:cs="Times New Roman"/>
          <w:color w:val="000000"/>
          <w:sz w:val="28"/>
          <w:szCs w:val="28"/>
        </w:rPr>
        <w:t>,…</w:t>
      </w:r>
      <w:proofErr w:type="gramEnd"/>
      <w:r w:rsidRPr="00BD60EB">
        <w:rPr>
          <w:rFonts w:ascii="Times New Roman" w:eastAsia="Times New Roman" w:hAnsi="Times New Roman" w:cs="Times New Roman"/>
          <w:color w:val="000000"/>
          <w:sz w:val="28"/>
          <w:szCs w:val="28"/>
        </w:rPr>
        <w:t xml:space="preserve"> Kháng sinh thường được sử dụng khi sinh vật sống bị bệnh, nhiễm các loại vi khuẩn, virus</w:t>
      </w:r>
      <w:proofErr w:type="gramStart"/>
      <w:r w:rsidRPr="00BD60EB">
        <w:rPr>
          <w:rFonts w:ascii="Times New Roman" w:eastAsia="Times New Roman" w:hAnsi="Times New Roman" w:cs="Times New Roman"/>
          <w:color w:val="000000"/>
          <w:sz w:val="28"/>
          <w:szCs w:val="28"/>
        </w:rPr>
        <w:t>,…</w:t>
      </w:r>
      <w:proofErr w:type="gramEnd"/>
      <w:r w:rsidRPr="00BD60EB">
        <w:rPr>
          <w:rFonts w:ascii="Times New Roman" w:eastAsia="Times New Roman" w:hAnsi="Times New Roman" w:cs="Times New Roman"/>
          <w:color w:val="000000"/>
          <w:sz w:val="28"/>
          <w:szCs w:val="28"/>
        </w:rPr>
        <w:t xml:space="preserve"> Có rất nhiều loại kháng sinh khác nhau và kháng sinh cũng có thể ở dạng thuốc hoặc trong thức </w:t>
      </w:r>
      <w:proofErr w:type="gramStart"/>
      <w:r w:rsidRPr="00BD60EB">
        <w:rPr>
          <w:rFonts w:ascii="Times New Roman" w:eastAsia="Times New Roman" w:hAnsi="Times New Roman" w:cs="Times New Roman"/>
          <w:color w:val="000000"/>
          <w:sz w:val="28"/>
          <w:szCs w:val="28"/>
        </w:rPr>
        <w:t>ăn</w:t>
      </w:r>
      <w:proofErr w:type="gramEnd"/>
      <w:r w:rsidRPr="00BD60EB">
        <w:rPr>
          <w:rFonts w:ascii="Times New Roman" w:eastAsia="Times New Roman" w:hAnsi="Times New Roman" w:cs="Times New Roman"/>
          <w:color w:val="000000"/>
          <w:sz w:val="28"/>
          <w:szCs w:val="28"/>
        </w:rPr>
        <w:t xml:space="preserve"> chăn nuôi. </w:t>
      </w:r>
      <w:proofErr w:type="gramStart"/>
      <w:r w:rsidRPr="00BD60EB">
        <w:rPr>
          <w:rFonts w:ascii="Times New Roman" w:eastAsia="Times New Roman" w:hAnsi="Times New Roman" w:cs="Times New Roman"/>
          <w:color w:val="000000"/>
          <w:sz w:val="28"/>
          <w:szCs w:val="28"/>
        </w:rPr>
        <w:t>Tuy nhiên, không phải loại kháng sinh nào cũng có ích, các vật nuôi nếu dùng các loại kháng sinh chưa được kiểm duyệt sẽ gây ảnh hưởng đến vật nuôi.</w:t>
      </w:r>
      <w:proofErr w:type="gramEnd"/>
      <w:r w:rsidRPr="00BD60EB">
        <w:rPr>
          <w:rFonts w:ascii="Times New Roman" w:eastAsia="Times New Roman" w:hAnsi="Times New Roman" w:cs="Times New Roman"/>
          <w:color w:val="000000"/>
          <w:sz w:val="28"/>
          <w:szCs w:val="28"/>
        </w:rPr>
        <w:t xml:space="preserve"> Do đó, hiện nay pháp luật đã quy định rõ các loại thuốc kháng sinh, thuốc thú y được phép lưu hành tại Việt Nam, ngoài các loại đã được liệt kê thì không được sử dụng loại kháng sinh nào.</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w:t>
      </w:r>
      <w:r w:rsidRPr="00BD60EB">
        <w:rPr>
          <w:rFonts w:ascii="Times New Roman" w:eastAsia="Times New Roman" w:hAnsi="Times New Roman" w:cs="Times New Roman"/>
          <w:i/>
          <w:iCs/>
          <w:color w:val="000000"/>
          <w:sz w:val="28"/>
          <w:szCs w:val="28"/>
          <w:lang w:val="vi-VN"/>
        </w:rPr>
        <w:t>. Sử dụng kháng sinh </w:t>
      </w:r>
      <w:r w:rsidRPr="00BD60EB">
        <w:rPr>
          <w:rFonts w:ascii="Times New Roman" w:eastAsia="Times New Roman" w:hAnsi="Times New Roman" w:cs="Times New Roman"/>
          <w:i/>
          <w:iCs/>
          <w:color w:val="000000"/>
          <w:sz w:val="28"/>
          <w:szCs w:val="28"/>
        </w:rPr>
        <w:t>tr</w:t>
      </w:r>
      <w:r w:rsidRPr="00BD60EB">
        <w:rPr>
          <w:rFonts w:ascii="Times New Roman" w:eastAsia="Times New Roman" w:hAnsi="Times New Roman" w:cs="Times New Roman"/>
          <w:i/>
          <w:iCs/>
          <w:color w:val="000000"/>
          <w:sz w:val="28"/>
          <w:szCs w:val="28"/>
          <w:lang w:val="vi-VN"/>
        </w:rPr>
        <w:t>ong thức ăn chăn nuôi nhằm mục đích kích thích sinh trưởng.”</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sidRPr="00BD60EB">
        <w:rPr>
          <w:rFonts w:ascii="Times New Roman" w:eastAsia="Times New Roman" w:hAnsi="Times New Roman" w:cs="Times New Roman"/>
          <w:color w:val="000000"/>
          <w:sz w:val="28"/>
          <w:szCs w:val="28"/>
        </w:rPr>
        <w:t xml:space="preserve">Mỗi loại sinh vật đều có một giai đoạn sinh trưởng trung bình nhất định, chỉ khi phát triển </w:t>
      </w:r>
      <w:proofErr w:type="gramStart"/>
      <w:r w:rsidRPr="00BD60EB">
        <w:rPr>
          <w:rFonts w:ascii="Times New Roman" w:eastAsia="Times New Roman" w:hAnsi="Times New Roman" w:cs="Times New Roman"/>
          <w:color w:val="000000"/>
          <w:sz w:val="28"/>
          <w:szCs w:val="28"/>
        </w:rPr>
        <w:t>theo</w:t>
      </w:r>
      <w:proofErr w:type="gramEnd"/>
      <w:r w:rsidRPr="00BD60EB">
        <w:rPr>
          <w:rFonts w:ascii="Times New Roman" w:eastAsia="Times New Roman" w:hAnsi="Times New Roman" w:cs="Times New Roman"/>
          <w:color w:val="000000"/>
          <w:sz w:val="28"/>
          <w:szCs w:val="28"/>
        </w:rPr>
        <w:t xml:space="preserve"> tốc độ bình thường đó thì </w:t>
      </w:r>
      <w:hyperlink r:id="rId6" w:history="1">
        <w:r w:rsidRPr="00BD60EB">
          <w:rPr>
            <w:rFonts w:ascii="Times New Roman" w:eastAsia="Times New Roman" w:hAnsi="Times New Roman" w:cs="Times New Roman"/>
            <w:color w:val="1275CC"/>
            <w:sz w:val="28"/>
            <w:szCs w:val="28"/>
            <w:u w:val="single"/>
          </w:rPr>
          <w:t>chất lượng sản phẩm</w:t>
        </w:r>
      </w:hyperlink>
      <w:r w:rsidRPr="00BD60EB">
        <w:rPr>
          <w:rFonts w:ascii="Times New Roman" w:eastAsia="Times New Roman" w:hAnsi="Times New Roman" w:cs="Times New Roman"/>
          <w:color w:val="000000"/>
          <w:sz w:val="28"/>
          <w:szCs w:val="28"/>
        </w:rPr>
        <w:t xml:space="preserve"> từ các vật nuôi mới đạt chuẩn. Tuy nhiên, vì chạy </w:t>
      </w:r>
      <w:proofErr w:type="gramStart"/>
      <w:r w:rsidRPr="00BD60EB">
        <w:rPr>
          <w:rFonts w:ascii="Times New Roman" w:eastAsia="Times New Roman" w:hAnsi="Times New Roman" w:cs="Times New Roman"/>
          <w:color w:val="000000"/>
          <w:sz w:val="28"/>
          <w:szCs w:val="28"/>
        </w:rPr>
        <w:t>theo</w:t>
      </w:r>
      <w:proofErr w:type="gramEnd"/>
      <w:r w:rsidRPr="00BD60EB">
        <w:rPr>
          <w:rFonts w:ascii="Times New Roman" w:eastAsia="Times New Roman" w:hAnsi="Times New Roman" w:cs="Times New Roman"/>
          <w:color w:val="000000"/>
          <w:sz w:val="28"/>
          <w:szCs w:val="28"/>
        </w:rPr>
        <w:t xml:space="preserve"> lợi nhuận mà không ít người đã dùng các chất kích thích, tăng trọng (sử dụng kháng sinh trong thức ăn chăn nuôi) cho vật nuôi. </w:t>
      </w:r>
      <w:proofErr w:type="gramStart"/>
      <w:r w:rsidRPr="00BD60EB">
        <w:rPr>
          <w:rFonts w:ascii="Times New Roman" w:eastAsia="Times New Roman" w:hAnsi="Times New Roman" w:cs="Times New Roman"/>
          <w:color w:val="000000"/>
          <w:sz w:val="28"/>
          <w:szCs w:val="28"/>
        </w:rPr>
        <w:t>Điều này làm ảnh hưởng trực tiếp đến giá trị chất lượng của sản phẩm từ vật nuôi, từ đó ảnh hưởng đến sức khỏe của người tiêu dùng.</w:t>
      </w:r>
      <w:proofErr w:type="gramEnd"/>
      <w:r w:rsidRPr="00BD60EB">
        <w:rPr>
          <w:rFonts w:ascii="Times New Roman" w:eastAsia="Times New Roman" w:hAnsi="Times New Roman" w:cs="Times New Roman"/>
          <w:color w:val="000000"/>
          <w:sz w:val="28"/>
          <w:szCs w:val="28"/>
        </w:rPr>
        <w:t xml:space="preserve"> Vì lẽ đó, pháp luật đã cấm việc sử dụng kháng sinh trong thức </w:t>
      </w:r>
      <w:proofErr w:type="gramStart"/>
      <w:r w:rsidRPr="00BD60EB">
        <w:rPr>
          <w:rFonts w:ascii="Times New Roman" w:eastAsia="Times New Roman" w:hAnsi="Times New Roman" w:cs="Times New Roman"/>
          <w:color w:val="000000"/>
          <w:sz w:val="28"/>
          <w:szCs w:val="28"/>
        </w:rPr>
        <w:t>ăn</w:t>
      </w:r>
      <w:proofErr w:type="gramEnd"/>
      <w:r w:rsidRPr="00BD60EB">
        <w:rPr>
          <w:rFonts w:ascii="Times New Roman" w:eastAsia="Times New Roman" w:hAnsi="Times New Roman" w:cs="Times New Roman"/>
          <w:color w:val="000000"/>
          <w:sz w:val="28"/>
          <w:szCs w:val="28"/>
        </w:rPr>
        <w:t xml:space="preserve"> chăn nuôi vì mục đích này.</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sidRPr="00BD60EB">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w:t>
      </w:r>
      <w:r w:rsidRPr="00BD60EB">
        <w:rPr>
          <w:rFonts w:ascii="Times New Roman" w:eastAsia="Times New Roman" w:hAnsi="Times New Roman" w:cs="Times New Roman"/>
          <w:i/>
          <w:iCs/>
          <w:color w:val="000000"/>
          <w:sz w:val="28"/>
          <w:szCs w:val="28"/>
          <w:lang w:val="vi-VN"/>
        </w:rPr>
        <w:t>. Xả thải chất thải chăn nuôi chưa được xử lý hoặc xử lý chưa đạt yêu cầu vào nơi tiếp nhận chất thải theo quy định của pháp luật về bảo vệ môi trường.”</w:t>
      </w:r>
    </w:p>
    <w:p w:rsidR="00BD60EB" w:rsidRPr="00BD60EB" w:rsidRDefault="00BD60EB" w:rsidP="00BD60EB">
      <w:pPr>
        <w:shd w:val="clear" w:color="auto" w:fill="FFFFFF"/>
        <w:spacing w:before="100" w:beforeAutospacing="1" w:after="360" w:line="240" w:lineRule="auto"/>
        <w:jc w:val="both"/>
        <w:rPr>
          <w:rFonts w:ascii="Times New Roman" w:eastAsia="Times New Roman" w:hAnsi="Times New Roman" w:cs="Times New Roman"/>
          <w:color w:val="000000"/>
          <w:sz w:val="28"/>
          <w:szCs w:val="28"/>
        </w:rPr>
      </w:pPr>
      <w:r w:rsidRPr="00BD60EB">
        <w:rPr>
          <w:rFonts w:ascii="Times New Roman" w:eastAsia="Times New Roman" w:hAnsi="Times New Roman" w:cs="Times New Roman"/>
          <w:color w:val="000000"/>
          <w:sz w:val="28"/>
          <w:szCs w:val="28"/>
        </w:rPr>
        <w:t xml:space="preserve">Lượng chất thải từ chăn nuôi là vô cùng lớn, đồng thời có khả năng gây ô nhiễm môi trường nghiêm trọng, gây ảnh hưởng đến không khí, nước, </w:t>
      </w:r>
      <w:proofErr w:type="gramStart"/>
      <w:r w:rsidRPr="00BD60EB">
        <w:rPr>
          <w:rFonts w:ascii="Times New Roman" w:eastAsia="Times New Roman" w:hAnsi="Times New Roman" w:cs="Times New Roman"/>
          <w:color w:val="000000"/>
          <w:sz w:val="28"/>
          <w:szCs w:val="28"/>
        </w:rPr>
        <w:t>đất,….</w:t>
      </w:r>
      <w:proofErr w:type="gramEnd"/>
      <w:r w:rsidRPr="00BD60EB">
        <w:rPr>
          <w:rFonts w:ascii="Times New Roman" w:eastAsia="Times New Roman" w:hAnsi="Times New Roman" w:cs="Times New Roman"/>
          <w:color w:val="000000"/>
          <w:sz w:val="28"/>
          <w:szCs w:val="28"/>
        </w:rPr>
        <w:t xml:space="preserve"> Do đó, các chất thải từ hoạt động chăn nuôi phải được xử lý đạt chuẩn thì mới được thải vào nơi tiếp nhận chất thải.</w:t>
      </w:r>
    </w:p>
    <w:p w:rsidR="00B93631" w:rsidRPr="00BD60EB" w:rsidRDefault="00B93631">
      <w:pPr>
        <w:rPr>
          <w:rFonts w:ascii="Times New Roman" w:hAnsi="Times New Roman" w:cs="Times New Roman"/>
          <w:sz w:val="28"/>
          <w:szCs w:val="28"/>
        </w:rPr>
      </w:pPr>
    </w:p>
    <w:sectPr w:rsidR="00B93631" w:rsidRPr="00BD60EB"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EB"/>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D60EB"/>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duonggia.vn/chat-luong-san-pham-la-gi-nhan-to-anh-huong-den-chat-luong-san-pham/" TargetMode="External"/><Relationship Id="rId11" Type="http://schemas.openxmlformats.org/officeDocument/2006/relationships/customXml" Target="../customXml/item3.xml"/><Relationship Id="rId5" Type="http://schemas.openxmlformats.org/officeDocument/2006/relationships/hyperlink" Target="https://luatduonggia.vn/luat-chan-nuoi-2018-so-38-2018-qh14/"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445DA-E8AA-4114-98D8-7588D5393875}"/>
</file>

<file path=customXml/itemProps2.xml><?xml version="1.0" encoding="utf-8"?>
<ds:datastoreItem xmlns:ds="http://schemas.openxmlformats.org/officeDocument/2006/customXml" ds:itemID="{7865552C-EA9D-41ED-86D3-20E3D6178991}"/>
</file>

<file path=customXml/itemProps3.xml><?xml version="1.0" encoding="utf-8"?>
<ds:datastoreItem xmlns:ds="http://schemas.openxmlformats.org/officeDocument/2006/customXml" ds:itemID="{64AAA42F-88CE-42AB-B9FF-C6E713C68997}"/>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cp:lastPrinted>2023-09-19T03:56:00Z</cp:lastPrinted>
  <dcterms:created xsi:type="dcterms:W3CDTF">2023-09-19T03:50:00Z</dcterms:created>
  <dcterms:modified xsi:type="dcterms:W3CDTF">2023-09-19T03:57:00Z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